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A8" w:rsidRPr="001E59AF" w:rsidRDefault="00F831A8" w:rsidP="001E59AF">
      <w:pPr>
        <w:shd w:val="clear" w:color="auto" w:fill="FFFFFF"/>
        <w:adjustRightInd/>
        <w:snapToGrid/>
        <w:spacing w:after="0"/>
        <w:jc w:val="center"/>
        <w:outlineLvl w:val="0"/>
        <w:rPr>
          <w:rStyle w:val="a6"/>
          <w:rFonts w:ascii="微软雅黑" w:hAnsi="微软雅黑" w:cs="Arial"/>
          <w:b w:val="0"/>
          <w:bCs w:val="0"/>
          <w:color w:val="191919"/>
          <w:sz w:val="21"/>
          <w:szCs w:val="21"/>
        </w:rPr>
      </w:pPr>
      <w:r w:rsidRPr="00574515">
        <w:rPr>
          <w:rFonts w:ascii="微软雅黑" w:hAnsi="微软雅黑" w:cs="Arial"/>
          <w:color w:val="191919"/>
          <w:sz w:val="21"/>
          <w:szCs w:val="21"/>
        </w:rPr>
        <w:t>肇庆市东方亮居家养老信息服务中心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/>
          <w:bCs/>
          <w:sz w:val="21"/>
          <w:szCs w:val="21"/>
        </w:rPr>
        <w:t>广东东方亮健康科技有限公司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是武汉大学广东研究院、广东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职业技术大学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、深圳市凡达讯科技有限公司联合成立的互联网+社区大健康解决方案与服务运营的高新技术企业，公司聚焦于移动互联健康居家养老服务研究、系统开发及运营服务，形成了移动互联健康居家服务平台、移动互联监护平台、健康养老服务应用、智能穿戴产品、系统运营及人才培养的全系列解决方案，业务涵盖了智能健康关爱及居家养老服务、系统运营、可穿戴式智能终端、移动互联网应用软件开发、人才培养与管理咨询等服务。公司依托武汉大学软件工程国家重点实验室技术优势、武汉大学广东研究院研发优势及肇庆的产业优势，专注于健康养老产业研究、系统运营及移动互联网应用创新，开展健康养老产业应用研究、应用开发、系统运营及人才培训；面向下一代新技术、新产业研究，形成移动互联网业务产业竞争优势，构建移动互联网核心竞争力，形成规模产业效益。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/>
          <w:bCs/>
          <w:sz w:val="21"/>
          <w:szCs w:val="21"/>
        </w:rPr>
        <w:t>广东东方亮健康科技有限公司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在肇庆合作成立了肇庆东方亮居家养老服务中心，</w:t>
      </w:r>
      <w:r w:rsidR="007E16AA" w:rsidRPr="00574515">
        <w:rPr>
          <w:rFonts w:ascii="微软雅黑" w:eastAsia="微软雅黑" w:hAnsi="微软雅黑" w:cs="Arial"/>
          <w:color w:val="191919"/>
          <w:sz w:val="21"/>
          <w:szCs w:val="21"/>
        </w:rPr>
        <w:t>建立了面向肇庆市的云家庭服务中心，中心建设的“平安健”居家养老服务平台以物联网、移动互联网、大数据三大未来技术为基础，构建了智慧养老服务系统，全面服务于辖区老人。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2014年7月2日，在广东工商职业技术大学大学生创业孵化中心一楼举行了开业</w:t>
      </w:r>
      <w:r w:rsidR="007E16AA"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揭幕</w:t>
      </w:r>
      <w:r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仪式，并与肇庆</w:t>
      </w: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市“爱心助老”离退休干部社区居家养老服务举行签约仪式。</w:t>
      </w:r>
      <w:r w:rsidR="007E16AA" w:rsidRPr="00574515">
        <w:rPr>
          <w:rFonts w:ascii="微软雅黑" w:eastAsia="微软雅黑" w:hAnsi="微软雅黑" w:cs="Arial" w:hint="eastAsia"/>
          <w:color w:val="191919"/>
          <w:sz w:val="21"/>
          <w:szCs w:val="21"/>
        </w:rPr>
        <w:t>服务中心</w:t>
      </w:r>
      <w:r w:rsidRPr="00574515">
        <w:rPr>
          <w:rFonts w:ascii="微软雅黑" w:eastAsia="微软雅黑" w:hAnsi="微软雅黑" w:cs="Arial"/>
          <w:color w:val="191919"/>
          <w:sz w:val="21"/>
          <w:szCs w:val="21"/>
        </w:rPr>
        <w:t>以“产、学、研”为宗旨，形成移动互联网业务创新优势，形成集移动互联网技术创新、业务创新、运营创新、人才培养的产业基地，实现经济效益和社会效益的成倍增长。</w:t>
      </w:r>
    </w:p>
    <w:p w:rsidR="00F831A8" w:rsidRPr="00574515" w:rsidRDefault="00F831A8" w:rsidP="00574515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" w:eastAsia="微软雅黑" w:hAnsi="微软雅黑" w:cs="Arial"/>
          <w:color w:val="191919"/>
          <w:sz w:val="21"/>
          <w:szCs w:val="21"/>
        </w:rPr>
      </w:pP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东方亮居家养老服务中心是</w:t>
      </w:r>
      <w:r w:rsidR="007E16AA" w:rsidRPr="00574515">
        <w:rPr>
          <w:rFonts w:ascii="微软雅黑" w:eastAsia="微软雅黑" w:hAnsi="微软雅黑" w:hint="eastAsia"/>
          <w:color w:val="000000"/>
          <w:sz w:val="21"/>
          <w:szCs w:val="21"/>
        </w:rPr>
        <w:t>广东工商职业技术大学</w:t>
      </w:r>
      <w:r w:rsidRPr="00574515">
        <w:rPr>
          <w:rFonts w:ascii="微软雅黑" w:eastAsia="微软雅黑" w:hAnsi="微软雅黑" w:hint="eastAsia"/>
          <w:color w:val="000000"/>
          <w:sz w:val="21"/>
          <w:szCs w:val="21"/>
        </w:rPr>
        <w:t>在深刻理解国家政策和社区服务特点的基础上，针对民政部门构建居家养老服务体系、构建中国特色养老服务模式的需求，以武汉大学深圳研究院和中国移动肇庆分公司为技术支撑，联合广东东方亮科教投资有限公司而成立的。中心以现代通讯、智能呼叫、互联网及电子商务为技术依托，以“建设信息化、智能化呼叫服务及支援中心”为核心，以“建立老年人电子信息数据库”为基础，以“提供紧急救援、生活照料、家政服务、精神关怀、位置安全、健康管理”为基本服务内容，有效“整合社会服务资源”为服务主体，建立完善的居家养老服务体系，打造真正意义上的“没有围墙的养老院”，为肇庆市老年人美好的晚年生活提供安全、快捷、健康、舒心、体贴入微的服务。去年年底，该中心已取得《肇庆市东方亮居家养老信息服务中心》的民办非企业单位登记证书，申领机构代码证、税务登记证等。同时，该中心编制了《居家养老信息服务的项目介绍》《“平安健”平台的教程》和平台运作的相关介绍，联系了二甲以上的医院六家，已获得40家包括电讯服务、家电维修、家政服务、燃气配送、送水、药店、粮油商店、超市、中医康复等商家的大力支持，能高效地为我市53万老年人提供优质的全方位24小时服务。</w:t>
      </w:r>
    </w:p>
    <w:p w:rsidR="004358AB" w:rsidRDefault="004358AB" w:rsidP="00F831A8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08" w:rsidRDefault="00EF0408" w:rsidP="00F831A8">
      <w:pPr>
        <w:spacing w:after="0"/>
      </w:pPr>
      <w:r>
        <w:separator/>
      </w:r>
    </w:p>
  </w:endnote>
  <w:endnote w:type="continuationSeparator" w:id="0">
    <w:p w:rsidR="00EF0408" w:rsidRDefault="00EF0408" w:rsidP="00F831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08" w:rsidRDefault="00EF0408" w:rsidP="00F831A8">
      <w:pPr>
        <w:spacing w:after="0"/>
      </w:pPr>
      <w:r>
        <w:separator/>
      </w:r>
    </w:p>
  </w:footnote>
  <w:footnote w:type="continuationSeparator" w:id="0">
    <w:p w:rsidR="00EF0408" w:rsidRDefault="00EF0408" w:rsidP="00F831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D89"/>
    <w:rsid w:val="001E59AF"/>
    <w:rsid w:val="00277B25"/>
    <w:rsid w:val="00323B43"/>
    <w:rsid w:val="003D37D8"/>
    <w:rsid w:val="00426133"/>
    <w:rsid w:val="004358AB"/>
    <w:rsid w:val="00574515"/>
    <w:rsid w:val="00583280"/>
    <w:rsid w:val="006A1629"/>
    <w:rsid w:val="007E16AA"/>
    <w:rsid w:val="008B7726"/>
    <w:rsid w:val="00936117"/>
    <w:rsid w:val="00C35D87"/>
    <w:rsid w:val="00D31D50"/>
    <w:rsid w:val="00EF0408"/>
    <w:rsid w:val="00F8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831A8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1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1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1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1A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31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">
    <w:name w:val="title"/>
    <w:basedOn w:val="a0"/>
    <w:rsid w:val="00F831A8"/>
  </w:style>
  <w:style w:type="paragraph" w:styleId="a5">
    <w:name w:val="Normal (Web)"/>
    <w:basedOn w:val="a"/>
    <w:uiPriority w:val="99"/>
    <w:semiHidden/>
    <w:unhideWhenUsed/>
    <w:rsid w:val="00F831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F83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2020-04-23T07:36:00Z</dcterms:modified>
</cp:coreProperties>
</file>