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944795" w:rsidRDefault="00EF7C58" w:rsidP="00944795">
      <w:pPr>
        <w:spacing w:after="0"/>
        <w:ind w:firstLineChars="200" w:firstLine="420"/>
        <w:jc w:val="center"/>
        <w:rPr>
          <w:rFonts w:ascii="微软雅黑" w:hAnsi="微软雅黑"/>
          <w:color w:val="000000" w:themeColor="text1"/>
          <w:sz w:val="21"/>
          <w:szCs w:val="21"/>
        </w:rPr>
      </w:pPr>
      <w:r w:rsidRPr="00944795">
        <w:rPr>
          <w:rFonts w:ascii="微软雅黑" w:hAnsi="微软雅黑" w:hint="eastAsia"/>
          <w:color w:val="000000" w:themeColor="text1"/>
          <w:sz w:val="21"/>
          <w:szCs w:val="21"/>
        </w:rPr>
        <w:t>广东华南健康养老产业研究院</w:t>
      </w:r>
    </w:p>
    <w:p w:rsidR="00EF7C58" w:rsidRPr="00944795" w:rsidRDefault="00E3391D" w:rsidP="00944795">
      <w:pPr>
        <w:spacing w:after="0"/>
        <w:ind w:firstLineChars="200" w:firstLine="420"/>
        <w:rPr>
          <w:rFonts w:ascii="微软雅黑" w:hAnsi="微软雅黑" w:cs="Arial"/>
          <w:color w:val="000000" w:themeColor="text1"/>
          <w:sz w:val="21"/>
          <w:szCs w:val="21"/>
          <w:shd w:val="clear" w:color="auto" w:fill="FFFFFF"/>
        </w:rPr>
      </w:pPr>
      <w:r w:rsidRPr="00944795">
        <w:rPr>
          <w:rFonts w:ascii="微软雅黑" w:hAnsi="微软雅黑" w:cs="Arial"/>
          <w:color w:val="000000" w:themeColor="text1"/>
          <w:sz w:val="21"/>
          <w:szCs w:val="21"/>
          <w:shd w:val="clear" w:color="auto" w:fill="FFFFFF"/>
        </w:rPr>
        <w:t>广东华南健康养老产业研究院于2015-10/23批准登记的民办非企业单位，</w:t>
      </w:r>
      <w:r w:rsidRPr="00944795">
        <w:rPr>
          <w:rFonts w:ascii="微软雅黑" w:hAnsi="微软雅黑" w:cs="Arial" w:hint="eastAsia"/>
          <w:color w:val="000000" w:themeColor="text1"/>
          <w:sz w:val="21"/>
          <w:szCs w:val="21"/>
          <w:shd w:val="clear" w:color="auto" w:fill="FFFFFF"/>
        </w:rPr>
        <w:t>业务范围包含：</w:t>
      </w:r>
      <w:r w:rsidRPr="00944795">
        <w:rPr>
          <w:rFonts w:ascii="微软雅黑" w:hAnsi="微软雅黑" w:cs="Arial"/>
          <w:color w:val="000000" w:themeColor="text1"/>
          <w:sz w:val="21"/>
          <w:szCs w:val="21"/>
          <w:shd w:val="clear" w:color="auto" w:fill="FFFFFF"/>
        </w:rPr>
        <w:t>养老产业的基础性研究、养老产业的应用性研究、养老产业信息技术、智能设备研究和养老产业人才培育等。</w:t>
      </w:r>
    </w:p>
    <w:p w:rsidR="007E1C47" w:rsidRPr="00944795" w:rsidRDefault="00E3391D" w:rsidP="00944795">
      <w:pPr>
        <w:spacing w:after="0"/>
        <w:ind w:firstLineChars="200" w:firstLine="420"/>
        <w:rPr>
          <w:rFonts w:ascii="微软雅黑" w:hAnsi="微软雅黑"/>
          <w:color w:val="000000" w:themeColor="text1"/>
          <w:sz w:val="21"/>
          <w:szCs w:val="21"/>
        </w:rPr>
      </w:pPr>
      <w:r w:rsidRPr="00944795">
        <w:rPr>
          <w:rFonts w:ascii="微软雅黑" w:hAnsi="微软雅黑" w:hint="eastAsia"/>
          <w:color w:val="000000" w:themeColor="text1"/>
          <w:sz w:val="21"/>
          <w:szCs w:val="21"/>
          <w:shd w:val="clear" w:color="auto" w:fill="FFFFFF"/>
        </w:rPr>
        <w:t>2016年1月6日，广东华南健康养老产业研究院在广东工商职业技术大学举行揭牌仪式，</w:t>
      </w:r>
      <w:r w:rsidRPr="00944795">
        <w:rPr>
          <w:rFonts w:ascii="微软雅黑" w:hAnsi="微软雅黑" w:hint="eastAsia"/>
          <w:color w:val="000000" w:themeColor="text1"/>
          <w:sz w:val="21"/>
          <w:szCs w:val="21"/>
        </w:rPr>
        <w:t>发展养老产业和从事该方面研究具有重大的意义，广东工商职业技术大学</w:t>
      </w:r>
      <w:r w:rsidR="007E1C47" w:rsidRPr="00944795">
        <w:rPr>
          <w:rFonts w:ascii="微软雅黑" w:hAnsi="微软雅黑" w:hint="eastAsia"/>
          <w:color w:val="000000" w:themeColor="text1"/>
          <w:sz w:val="21"/>
          <w:szCs w:val="21"/>
        </w:rPr>
        <w:t>积极开展</w:t>
      </w:r>
      <w:r w:rsidRPr="00944795">
        <w:rPr>
          <w:rFonts w:ascii="微软雅黑" w:hAnsi="微软雅黑" w:hint="eastAsia"/>
          <w:color w:val="000000" w:themeColor="text1"/>
          <w:sz w:val="21"/>
          <w:szCs w:val="21"/>
        </w:rPr>
        <w:t>养老产业研究</w:t>
      </w:r>
      <w:r w:rsidR="007E1C47" w:rsidRPr="00944795">
        <w:rPr>
          <w:rFonts w:ascii="微软雅黑" w:hAnsi="微软雅黑" w:hint="eastAsia"/>
          <w:color w:val="000000" w:themeColor="text1"/>
          <w:sz w:val="21"/>
          <w:szCs w:val="21"/>
        </w:rPr>
        <w:t>：</w:t>
      </w:r>
      <w:r w:rsidRPr="00944795">
        <w:rPr>
          <w:rFonts w:ascii="微软雅黑" w:hAnsi="微软雅黑" w:hint="eastAsia"/>
          <w:color w:val="000000" w:themeColor="text1"/>
          <w:sz w:val="21"/>
          <w:szCs w:val="21"/>
        </w:rPr>
        <w:t>以理论研究为基础，以养老产业的应用研究为推手，以“互联网+”行为为引擎，以学术交流、</w:t>
      </w:r>
      <w:r w:rsidR="007E1C47" w:rsidRPr="00944795">
        <w:rPr>
          <w:rFonts w:ascii="微软雅黑" w:hAnsi="微软雅黑" w:hint="eastAsia"/>
          <w:color w:val="000000" w:themeColor="text1"/>
          <w:sz w:val="21"/>
          <w:szCs w:val="21"/>
        </w:rPr>
        <w:t>以</w:t>
      </w:r>
      <w:r w:rsidRPr="00944795">
        <w:rPr>
          <w:rFonts w:ascii="微软雅黑" w:hAnsi="微软雅黑" w:hint="eastAsia"/>
          <w:color w:val="000000" w:themeColor="text1"/>
          <w:sz w:val="21"/>
          <w:szCs w:val="21"/>
        </w:rPr>
        <w:t>人才培养为平台</w:t>
      </w:r>
      <w:r w:rsidR="007E1C47" w:rsidRPr="00944795">
        <w:rPr>
          <w:rFonts w:ascii="微软雅黑" w:hAnsi="微软雅黑" w:hint="eastAsia"/>
          <w:color w:val="000000" w:themeColor="text1"/>
          <w:sz w:val="21"/>
          <w:szCs w:val="21"/>
        </w:rPr>
        <w:t>，形成研究院的四大职能</w:t>
      </w:r>
      <w:r w:rsidRPr="00944795">
        <w:rPr>
          <w:rFonts w:ascii="微软雅黑" w:hAnsi="微软雅黑" w:hint="eastAsia"/>
          <w:color w:val="000000" w:themeColor="text1"/>
          <w:sz w:val="21"/>
          <w:szCs w:val="21"/>
        </w:rPr>
        <w:t>。</w:t>
      </w:r>
    </w:p>
    <w:p w:rsidR="00E3391D" w:rsidRPr="00944795" w:rsidRDefault="00E3391D" w:rsidP="00944795">
      <w:pPr>
        <w:spacing w:after="0"/>
        <w:ind w:firstLineChars="200" w:firstLine="420"/>
        <w:rPr>
          <w:rFonts w:ascii="微软雅黑" w:hAnsi="微软雅黑"/>
          <w:color w:val="000000" w:themeColor="text1"/>
          <w:sz w:val="21"/>
          <w:szCs w:val="21"/>
        </w:rPr>
      </w:pPr>
      <w:r w:rsidRPr="00944795">
        <w:rPr>
          <w:rFonts w:ascii="微软雅黑" w:hAnsi="微软雅黑" w:hint="eastAsia"/>
          <w:color w:val="000000" w:themeColor="text1"/>
          <w:sz w:val="21"/>
          <w:szCs w:val="21"/>
          <w:shd w:val="clear" w:color="auto" w:fill="FFFFFF"/>
        </w:rPr>
        <w:t>华南健康养老产业研究院的职能，是开展国内外养老产业相关政策制度的研究、老龄人口模型及预测研究、老年人心理特征与心理辅导研究、养老服务与养老产业中的法律问题研究，提出有实用价值和发展前景的老龄产业建议，为养老产业做政策咨询、项目论证、策划设计，做运营管理顾问。同时，以“互联网+”为行动引擎，将信息技术、人工智能和互联网思维与居家养老服务机制建设相融合，与武汉大学深圳研究院筹建互联网+大数据健康养老项目，实现远程健康检测等。</w:t>
      </w:r>
    </w:p>
    <w:sectPr w:rsidR="00E3391D" w:rsidRPr="00944795"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F75" w:rsidRDefault="00A01F75" w:rsidP="00EF7C58">
      <w:pPr>
        <w:spacing w:after="0"/>
      </w:pPr>
      <w:r>
        <w:separator/>
      </w:r>
    </w:p>
  </w:endnote>
  <w:endnote w:type="continuationSeparator" w:id="0">
    <w:p w:rsidR="00A01F75" w:rsidRDefault="00A01F75" w:rsidP="00EF7C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F75" w:rsidRDefault="00A01F75" w:rsidP="00EF7C58">
      <w:pPr>
        <w:spacing w:after="0"/>
      </w:pPr>
      <w:r>
        <w:separator/>
      </w:r>
    </w:p>
  </w:footnote>
  <w:footnote w:type="continuationSeparator" w:id="0">
    <w:p w:rsidR="00A01F75" w:rsidRDefault="00A01F75" w:rsidP="00EF7C58">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323B43"/>
    <w:rsid w:val="003D37D8"/>
    <w:rsid w:val="00426133"/>
    <w:rsid w:val="004358AB"/>
    <w:rsid w:val="00496ADE"/>
    <w:rsid w:val="00650A2F"/>
    <w:rsid w:val="007E1C47"/>
    <w:rsid w:val="008B7726"/>
    <w:rsid w:val="00944795"/>
    <w:rsid w:val="00A01F75"/>
    <w:rsid w:val="00D31D50"/>
    <w:rsid w:val="00D80F06"/>
    <w:rsid w:val="00E3391D"/>
    <w:rsid w:val="00EF7C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F7C58"/>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F7C58"/>
    <w:rPr>
      <w:rFonts w:ascii="Tahoma" w:hAnsi="Tahoma"/>
      <w:sz w:val="18"/>
      <w:szCs w:val="18"/>
    </w:rPr>
  </w:style>
  <w:style w:type="paragraph" w:styleId="a4">
    <w:name w:val="footer"/>
    <w:basedOn w:val="a"/>
    <w:link w:val="Char0"/>
    <w:uiPriority w:val="99"/>
    <w:semiHidden/>
    <w:unhideWhenUsed/>
    <w:rsid w:val="00EF7C58"/>
    <w:pPr>
      <w:tabs>
        <w:tab w:val="center" w:pos="4153"/>
        <w:tab w:val="right" w:pos="8306"/>
      </w:tabs>
    </w:pPr>
    <w:rPr>
      <w:sz w:val="18"/>
      <w:szCs w:val="18"/>
    </w:rPr>
  </w:style>
  <w:style w:type="character" w:customStyle="1" w:styleId="Char0">
    <w:name w:val="页脚 Char"/>
    <w:basedOn w:val="a0"/>
    <w:link w:val="a4"/>
    <w:uiPriority w:val="99"/>
    <w:semiHidden/>
    <w:rsid w:val="00EF7C58"/>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69</Words>
  <Characters>398</Characters>
  <Application>Microsoft Office Word</Application>
  <DocSecurity>0</DocSecurity>
  <Lines>3</Lines>
  <Paragraphs>1</Paragraphs>
  <ScaleCrop>false</ScaleCrop>
  <Company/>
  <LinksUpToDate>false</LinksUpToDate>
  <CharactersWithSpaces>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4</cp:revision>
  <dcterms:created xsi:type="dcterms:W3CDTF">2008-09-11T17:20:00Z</dcterms:created>
  <dcterms:modified xsi:type="dcterms:W3CDTF">2020-04-23T07:40:00Z</dcterms:modified>
</cp:coreProperties>
</file>